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0</wp:posOffset>
            </wp:positionH>
            <wp:positionV relativeFrom="paragraph">
              <wp:posOffset>0</wp:posOffset>
            </wp:positionV>
            <wp:extent cx="6115050" cy="3248025"/>
            <wp:effectExtent b="0" l="0" r="0" t="0"/>
            <wp:wrapNone/>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6115050" cy="3248025"/>
                    </a:xfrm>
                    <a:prstGeom prst="rect"/>
                    <a:ln/>
                  </pic:spPr>
                </pic:pic>
              </a:graphicData>
            </a:graphic>
          </wp:anchor>
        </w:drawing>
      </w:r>
    </w:p>
    <w:p w:rsidR="00000000" w:rsidDel="00000000" w:rsidP="00000000" w:rsidRDefault="00000000" w:rsidRPr="00000000" w14:paraId="00000002">
      <w:pPr>
        <w:rPr>
          <w:b w:val="1"/>
          <w:bCs w:val="1"/>
          <w:sz w:val="32"/>
          <w:szCs w:val="32"/>
        </w:rPr>
      </w:pPr>
      <w:r w:rsidDel="00000000" w:rsidR="00000000" w:rsidRPr="00000000">
        <w:rPr>
          <w:rtl w:val="0"/>
        </w:rPr>
      </w:r>
    </w:p>
    <w:p w:rsidR="00000000" w:rsidDel="00000000" w:rsidP="00000000" w:rsidRDefault="00000000" w:rsidRPr="00000000" w14:paraId="00000003">
      <w:pPr>
        <w:rPr>
          <w:b w:val="1"/>
          <w:bCs w:val="1"/>
          <w:sz w:val="32"/>
          <w:szCs w:val="32"/>
        </w:rPr>
      </w:pPr>
      <w:r w:rsidDel="00000000" w:rsidR="00000000" w:rsidRPr="00000000">
        <w:rPr>
          <w:rtl w:val="0"/>
        </w:rPr>
      </w:r>
    </w:p>
    <w:p w:rsidR="00000000" w:rsidDel="00000000" w:rsidP="00000000" w:rsidRDefault="00000000" w:rsidRPr="00000000" w14:paraId="00000004">
      <w:pPr>
        <w:rPr>
          <w:b w:val="1"/>
          <w:bCs w:val="1"/>
          <w:sz w:val="32"/>
          <w:szCs w:val="32"/>
        </w:rPr>
      </w:pPr>
      <w:r w:rsidDel="00000000" w:rsidR="00000000" w:rsidRPr="00000000">
        <w:rPr>
          <w:rtl w:val="0"/>
        </w:rPr>
      </w:r>
    </w:p>
    <w:p w:rsidR="00000000" w:rsidDel="00000000" w:rsidP="00000000" w:rsidRDefault="00000000" w:rsidRPr="00000000" w14:paraId="00000005">
      <w:pPr>
        <w:rPr>
          <w:b w:val="1"/>
          <w:bCs w:val="1"/>
          <w:sz w:val="32"/>
          <w:szCs w:val="32"/>
        </w:rPr>
      </w:pPr>
      <w:r w:rsidDel="00000000" w:rsidR="00000000" w:rsidRPr="00000000">
        <w:rPr>
          <w:rtl w:val="0"/>
        </w:rPr>
      </w:r>
    </w:p>
    <w:p w:rsidR="00000000" w:rsidDel="00000000" w:rsidP="00000000" w:rsidRDefault="00000000" w:rsidRPr="00000000" w14:paraId="00000006">
      <w:pPr>
        <w:rPr>
          <w:b w:val="1"/>
          <w:bCs w:val="1"/>
          <w:sz w:val="32"/>
          <w:szCs w:val="32"/>
        </w:rPr>
      </w:pPr>
      <w:r w:rsidDel="00000000" w:rsidR="00000000" w:rsidRPr="00000000">
        <w:rPr>
          <w:rtl w:val="0"/>
        </w:rPr>
      </w:r>
    </w:p>
    <w:p w:rsidR="00000000" w:rsidDel="00000000" w:rsidP="00000000" w:rsidRDefault="00000000" w:rsidRPr="00000000" w14:paraId="00000007">
      <w:pPr>
        <w:rPr>
          <w:b w:val="1"/>
          <w:bCs w:val="1"/>
          <w:sz w:val="32"/>
          <w:szCs w:val="32"/>
        </w:rPr>
      </w:pPr>
      <w:r w:rsidDel="00000000" w:rsidR="00000000" w:rsidRPr="00000000">
        <w:rPr>
          <w:rtl w:val="0"/>
        </w:rPr>
      </w:r>
    </w:p>
    <w:p w:rsidR="00000000" w:rsidDel="00000000" w:rsidP="00000000" w:rsidRDefault="00000000" w:rsidRPr="00000000" w14:paraId="00000008">
      <w:pPr>
        <w:spacing w:after="160" w:before="0" w:lineRule="auto"/>
        <w:jc w:val="center"/>
        <w:rPr>
          <w:rFonts w:ascii="Lexend" w:cs="Lexend" w:eastAsia="Lexend" w:hAnsi="Lexend"/>
          <w:b w:val="1"/>
          <w:bCs w:val="1"/>
          <w:sz w:val="28"/>
          <w:szCs w:val="28"/>
        </w:rPr>
      </w:pPr>
      <w:r w:rsidDel="00000000" w:rsidR="00000000" w:rsidRPr="00000000">
        <w:rPr>
          <w:rtl w:val="0"/>
        </w:rPr>
      </w:r>
    </w:p>
    <w:p w:rsidR="00000000" w:rsidDel="00000000" w:rsidP="00000000" w:rsidRDefault="00000000" w:rsidRPr="00000000" w14:paraId="00000009">
      <w:pPr>
        <w:shd w:fill="ffffff" w:val="clear"/>
        <w:spacing w:after="0" w:line="276" w:lineRule="auto"/>
        <w:jc w:val="both"/>
        <w:rPr>
          <w:rFonts w:ascii="Lexend" w:cs="Lexend" w:eastAsia="Lexend" w:hAnsi="Lexend"/>
          <w:sz w:val="28"/>
          <w:szCs w:val="28"/>
        </w:rPr>
      </w:pPr>
      <w:r w:rsidDel="00000000" w:rsidR="00000000" w:rsidRPr="00000000">
        <w:rPr>
          <w:rFonts w:ascii="Lexend" w:cs="Lexend" w:eastAsia="Lexend" w:hAnsi="Lexend"/>
          <w:sz w:val="28"/>
          <w:szCs w:val="28"/>
          <w:rtl w:val="0"/>
        </w:rPr>
        <w:t xml:space="preserve">Valle d’Aosta Futura in collaborazione con la libreria Briviodue organizza venerdì 13 Febbraio 2026 alle  ore 20.30 presso la sala BCC,  Arco di Augusto Aosta, la presentazione del libro di Ugo Mattei:</w:t>
      </w:r>
    </w:p>
    <w:p w:rsidR="00000000" w:rsidDel="00000000" w:rsidP="00000000" w:rsidRDefault="00000000" w:rsidRPr="00000000" w14:paraId="0000000A">
      <w:pPr>
        <w:shd w:fill="ffffff" w:val="clear"/>
        <w:spacing w:after="0" w:line="276" w:lineRule="auto"/>
        <w:jc w:val="both"/>
        <w:rPr>
          <w:rFonts w:ascii="Lexend" w:cs="Lexend" w:eastAsia="Lexend" w:hAnsi="Lexend"/>
          <w:sz w:val="28"/>
          <w:szCs w:val="28"/>
        </w:rPr>
      </w:pPr>
      <w:r w:rsidDel="00000000" w:rsidR="00000000" w:rsidRPr="00000000">
        <w:rPr>
          <w:rtl w:val="0"/>
        </w:rPr>
      </w:r>
    </w:p>
    <w:p w:rsidR="00000000" w:rsidDel="00000000" w:rsidP="00000000" w:rsidRDefault="00000000" w:rsidRPr="00000000" w14:paraId="0000000B">
      <w:pPr>
        <w:shd w:fill="ffffff" w:val="clear"/>
        <w:spacing w:after="0" w:line="276" w:lineRule="auto"/>
        <w:jc w:val="both"/>
        <w:rPr>
          <w:rFonts w:ascii="Lexend" w:cs="Lexend" w:eastAsia="Lexend" w:hAnsi="Lexend"/>
          <w:b w:val="1"/>
          <w:bCs w:val="1"/>
          <w:sz w:val="28"/>
          <w:szCs w:val="28"/>
        </w:rPr>
      </w:pPr>
      <w:r w:rsidDel="00000000" w:rsidR="00000000" w:rsidRPr="00000000">
        <w:rPr>
          <w:rFonts w:ascii="Lexend" w:cs="Lexend" w:eastAsia="Lexend" w:hAnsi="Lexend"/>
          <w:sz w:val="28"/>
          <w:szCs w:val="28"/>
          <w:rtl w:val="0"/>
        </w:rPr>
        <w:t xml:space="preserve">                            </w:t>
      </w:r>
      <w:r w:rsidDel="00000000" w:rsidR="00000000" w:rsidRPr="00000000">
        <w:rPr>
          <w:rFonts w:ascii="Lexend" w:cs="Lexend" w:eastAsia="Lexend" w:hAnsi="Lexend"/>
          <w:b w:val="1"/>
          <w:bCs w:val="1"/>
          <w:sz w:val="28"/>
          <w:szCs w:val="28"/>
          <w:rtl w:val="0"/>
        </w:rPr>
        <w:t xml:space="preserve">       “ LA FINE DEL DIRITTO “</w:t>
      </w:r>
    </w:p>
    <w:p w:rsidR="00000000" w:rsidDel="00000000" w:rsidP="00000000" w:rsidRDefault="00000000" w:rsidRPr="00000000" w14:paraId="0000000C">
      <w:pPr>
        <w:pStyle w:val="Heading2"/>
        <w:keepNext w:val="0"/>
        <w:keepLines w:val="0"/>
        <w:pBdr>
          <w:top w:color="000000" w:space="0" w:sz="0" w:val="none"/>
          <w:left w:color="000000" w:space="0" w:sz="0" w:val="none"/>
          <w:bottom w:color="000000" w:space="0" w:sz="0" w:val="none"/>
          <w:right w:color="000000" w:space="0" w:sz="0" w:val="none"/>
          <w:between w:color="000000" w:space="0" w:sz="0" w:val="none"/>
        </w:pBdr>
        <w:shd w:fill="ffffff" w:val="clear"/>
        <w:spacing w:after="180" w:before="80" w:line="276" w:lineRule="auto"/>
        <w:jc w:val="both"/>
        <w:rPr>
          <w:rFonts w:ascii="Lexend" w:cs="Lexend" w:eastAsia="Lexend" w:hAnsi="Lexend"/>
          <w:color w:val="383838"/>
          <w:sz w:val="28"/>
          <w:szCs w:val="28"/>
        </w:rPr>
      </w:pPr>
      <w:bookmarkStart w:colFirst="0" w:colLast="0" w:name="_sbrsqfra71ek" w:id="0"/>
      <w:bookmarkEnd w:id="0"/>
      <w:r w:rsidDel="00000000" w:rsidR="00000000" w:rsidRPr="00000000">
        <w:rPr>
          <w:rFonts w:ascii="Lexend" w:cs="Lexend" w:eastAsia="Lexend" w:hAnsi="Lexend"/>
          <w:color w:val="383838"/>
          <w:sz w:val="28"/>
          <w:szCs w:val="28"/>
          <w:rtl w:val="0"/>
        </w:rPr>
        <w:t xml:space="preserve">              La grande sostituzione tecnologica nell'era nuova.</w:t>
      </w:r>
    </w:p>
    <w:p w:rsidR="00000000" w:rsidDel="00000000" w:rsidP="00000000" w:rsidRDefault="00000000" w:rsidRPr="00000000" w14:paraId="0000000D">
      <w:pPr>
        <w:spacing w:after="0" w:line="276" w:lineRule="auto"/>
        <w:jc w:val="both"/>
        <w:rPr>
          <w:rFonts w:ascii="Lexend" w:cs="Lexend" w:eastAsia="Lexend" w:hAnsi="Lexend"/>
          <w:b w:val="1"/>
          <w:bCs w:val="1"/>
          <w:sz w:val="28"/>
          <w:szCs w:val="28"/>
          <w:highlight w:val="white"/>
        </w:rPr>
      </w:pPr>
      <w:r w:rsidDel="00000000" w:rsidR="00000000" w:rsidRPr="00000000">
        <w:rPr>
          <w:rFonts w:ascii="Lexend" w:cs="Lexend" w:eastAsia="Lexend" w:hAnsi="Lexend"/>
          <w:b w:val="1"/>
          <w:bCs w:val="1"/>
          <w:sz w:val="28"/>
          <w:szCs w:val="28"/>
          <w:highlight w:val="white"/>
          <w:rtl w:val="0"/>
        </w:rPr>
        <w:t xml:space="preserve">Quando la legge diventa algoritmo, la libertà è solo un’illusione.</w:t>
      </w:r>
    </w:p>
    <w:p w:rsidR="00000000" w:rsidDel="00000000" w:rsidP="00000000" w:rsidRDefault="00000000" w:rsidRPr="00000000" w14:paraId="0000000E">
      <w:pPr>
        <w:spacing w:after="0" w:line="276" w:lineRule="auto"/>
        <w:jc w:val="both"/>
        <w:rPr>
          <w:rFonts w:ascii="Lexend" w:cs="Lexend" w:eastAsia="Lexend" w:hAnsi="Lexend"/>
          <w:sz w:val="28"/>
          <w:szCs w:val="28"/>
          <w:highlight w:val="white"/>
        </w:rPr>
      </w:pPr>
      <w:r w:rsidDel="00000000" w:rsidR="00000000" w:rsidRPr="00000000">
        <w:rPr>
          <w:rFonts w:ascii="Lexend" w:cs="Lexend" w:eastAsia="Lexend" w:hAnsi="Lexend"/>
          <w:sz w:val="28"/>
          <w:szCs w:val="28"/>
          <w:highlight w:val="white"/>
          <w:rtl w:val="0"/>
        </w:rPr>
        <w:t xml:space="preserve">In un mondo governato da piattaforme digitali, intelligenze artificiali e controllo permanente, che cosa è rimasto del diritto? Il capitalismo contemporaneo ha riconfigurato il potere attraverso algoritmi, sorveglianza, profilazione comportamentale e ricatto tecnologico. La legge ha ceduto il passo al codice. La maschera della personalità giuridica è stata sostituita dal profilo digitale. I diritti, svuotati all’interno, vengono elusi da piattaforme che decidono unilateralmente chi siamo, cosa vogliamo, cosa possiamo fare.</w:t>
      </w:r>
    </w:p>
    <w:p w:rsidR="00000000" w:rsidDel="00000000" w:rsidP="00000000" w:rsidRDefault="00000000" w:rsidRPr="00000000" w14:paraId="0000000F">
      <w:pPr>
        <w:spacing w:after="0" w:line="276" w:lineRule="auto"/>
        <w:jc w:val="both"/>
        <w:rPr>
          <w:rFonts w:ascii="Lexend" w:cs="Lexend" w:eastAsia="Lexend" w:hAnsi="Lexend"/>
          <w:sz w:val="28"/>
          <w:szCs w:val="28"/>
          <w:highlight w:val="white"/>
        </w:rPr>
      </w:pPr>
      <w:r w:rsidDel="00000000" w:rsidR="00000000" w:rsidRPr="00000000">
        <w:rPr>
          <w:rFonts w:ascii="Lexend" w:cs="Lexend" w:eastAsia="Lexend" w:hAnsi="Lexend"/>
          <w:sz w:val="28"/>
          <w:szCs w:val="28"/>
          <w:highlight w:val="white"/>
          <w:rtl w:val="0"/>
        </w:rPr>
        <w:t xml:space="preserve">“La fine del diritto” racconta la “grande sostituzione” in corso: la scomparsa della civiltà giuridica occidentale e l’avvento di un regime tecnosociale che riorganizza le relazioni umane secondo una logica predittiva, automatica, post-legale.</w:t>
      </w:r>
    </w:p>
    <w:p w:rsidR="00000000" w:rsidDel="00000000" w:rsidP="00000000" w:rsidRDefault="00000000" w:rsidRPr="00000000" w14:paraId="00000010">
      <w:pPr>
        <w:spacing w:after="0" w:line="276" w:lineRule="auto"/>
        <w:jc w:val="both"/>
        <w:rPr>
          <w:rFonts w:ascii="Lexend" w:cs="Lexend" w:eastAsia="Lexend" w:hAnsi="Lexend"/>
          <w:sz w:val="28"/>
          <w:szCs w:val="28"/>
          <w:highlight w:val="white"/>
        </w:rPr>
      </w:pPr>
      <w:r w:rsidDel="00000000" w:rsidR="00000000" w:rsidRPr="00000000">
        <w:rPr>
          <w:rFonts w:ascii="Lexend" w:cs="Lexend" w:eastAsia="Lexend" w:hAnsi="Lexend"/>
          <w:sz w:val="28"/>
          <w:szCs w:val="28"/>
          <w:highlight w:val="white"/>
          <w:rtl w:val="0"/>
        </w:rPr>
        <w:t xml:space="preserve">Il diritto viene spinto ai margini della storia proprio mentre le tecnologie neuronali e le intelligenze artificiali riformattano le nostre libertà più intime.</w:t>
      </w:r>
    </w:p>
    <w:p w:rsidR="00000000" w:rsidDel="00000000" w:rsidP="00000000" w:rsidRDefault="00000000" w:rsidRPr="00000000" w14:paraId="00000011">
      <w:pPr>
        <w:spacing w:after="0" w:line="276" w:lineRule="auto"/>
        <w:jc w:val="both"/>
        <w:rPr>
          <w:rFonts w:ascii="Lexend" w:cs="Lexend" w:eastAsia="Lexend" w:hAnsi="Lexend"/>
          <w:sz w:val="28"/>
          <w:szCs w:val="28"/>
          <w:highlight w:val="white"/>
        </w:rPr>
      </w:pPr>
      <w:r w:rsidDel="00000000" w:rsidR="00000000" w:rsidRPr="00000000">
        <w:rPr>
          <w:rFonts w:ascii="Lexend" w:cs="Lexend" w:eastAsia="Lexend" w:hAnsi="Lexend"/>
          <w:sz w:val="28"/>
          <w:szCs w:val="28"/>
          <w:highlight w:val="white"/>
          <w:rtl w:val="0"/>
        </w:rPr>
        <w:t xml:space="preserve">Ma c’è una via d’uscita: riconoscere il crollo del diritto occidentale per immaginare nuovi strumenti di emancipazione. Non per difendere nostalgicamente l’antico, ma per ripensare la civiltà. Prima che sia troppo tardi.</w:t>
      </w:r>
    </w:p>
    <w:p w:rsidR="00000000" w:rsidDel="00000000" w:rsidP="00000000" w:rsidRDefault="00000000" w:rsidRPr="00000000" w14:paraId="00000012">
      <w:pPr>
        <w:spacing w:after="0" w:line="276" w:lineRule="auto"/>
        <w:jc w:val="both"/>
        <w:rPr>
          <w:rFonts w:ascii="Lexend" w:cs="Lexend" w:eastAsia="Lexend" w:hAnsi="Lexend"/>
          <w:b w:val="1"/>
          <w:bCs w:val="1"/>
          <w:sz w:val="28"/>
          <w:szCs w:val="28"/>
          <w:highlight w:val="white"/>
        </w:rPr>
      </w:pPr>
      <w:r w:rsidDel="00000000" w:rsidR="00000000" w:rsidRPr="00000000">
        <w:rPr>
          <w:rFonts w:ascii="Lexend" w:cs="Lexend" w:eastAsia="Lexend" w:hAnsi="Lexend"/>
          <w:sz w:val="28"/>
          <w:szCs w:val="28"/>
          <w:rtl w:val="0"/>
        </w:rPr>
        <w:t xml:space="preserve">Il relatore Ugo Mattei è professore di diritto civile all'Università di Torino e di diritto internazionale e comparato all'Università della California. Avvocato cassazionista, è stato fra i redattori dei quesiti referendari sui beni comuni del giugno 2011 e per due volte ha patrocinato il referendum presso la Corte Costituzionale. È stato vicepresidente della Commissione Rodotà ed è presidente di ARIN/ABC Napoli. Giurista tra i più autorevoli e critici del pensiero giuridico contemporaneo, presenta  un saggio radicale e visionario, che mette a nudo le contraddizioni del nostro presente e ci invita a ripensare da capo il senso della giustizia, della libertà e della convivenza civile.</w:t>
      </w:r>
      <w:r w:rsidDel="00000000" w:rsidR="00000000" w:rsidRPr="00000000">
        <w:rPr>
          <w:rtl w:val="0"/>
        </w:rPr>
      </w:r>
    </w:p>
    <w:p w:rsidR="00000000" w:rsidDel="00000000" w:rsidP="00000000" w:rsidRDefault="00000000" w:rsidRPr="00000000" w14:paraId="00000013">
      <w:pPr>
        <w:shd w:fill="ffffff" w:val="clear"/>
        <w:spacing w:after="0" w:line="276" w:lineRule="auto"/>
        <w:jc w:val="both"/>
        <w:rPr>
          <w:rFonts w:ascii="Lexend" w:cs="Lexend" w:eastAsia="Lexend" w:hAnsi="Lexend"/>
          <w:sz w:val="28"/>
          <w:szCs w:val="28"/>
        </w:rPr>
      </w:pPr>
      <w:r w:rsidDel="00000000" w:rsidR="00000000" w:rsidRPr="00000000">
        <w:rPr>
          <w:rFonts w:ascii="Lexend" w:cs="Lexend" w:eastAsia="Lexend" w:hAnsi="Lexend"/>
          <w:sz w:val="28"/>
          <w:szCs w:val="28"/>
          <w:rtl w:val="0"/>
        </w:rPr>
        <w:t xml:space="preserve">Moderatore della serata sarà Andrea Désandré, ricercatore presso  l’Istituto storico della Resistenza e della società contemporanea in Valle d’Aosta. </w:t>
      </w:r>
    </w:p>
    <w:p w:rsidR="00000000" w:rsidDel="00000000" w:rsidP="00000000" w:rsidRDefault="00000000" w:rsidRPr="00000000" w14:paraId="00000014">
      <w:pPr>
        <w:shd w:fill="ffffff" w:val="clear"/>
        <w:spacing w:after="0" w:line="276" w:lineRule="auto"/>
        <w:jc w:val="both"/>
        <w:rPr>
          <w:rFonts w:ascii="Lexend" w:cs="Lexend" w:eastAsia="Lexend" w:hAnsi="Lexend"/>
          <w:sz w:val="28"/>
          <w:szCs w:val="28"/>
        </w:rPr>
      </w:pPr>
      <w:r w:rsidDel="00000000" w:rsidR="00000000" w:rsidRPr="00000000">
        <w:rPr>
          <w:rtl w:val="0"/>
        </w:rPr>
      </w:r>
    </w:p>
    <w:p w:rsidR="00000000" w:rsidDel="00000000" w:rsidP="00000000" w:rsidRDefault="00000000" w:rsidRPr="00000000" w14:paraId="00000015">
      <w:pPr>
        <w:shd w:fill="ffffff" w:val="clear"/>
        <w:spacing w:after="0" w:line="276" w:lineRule="auto"/>
        <w:jc w:val="both"/>
        <w:rPr>
          <w:rFonts w:ascii="Lexend" w:cs="Lexend" w:eastAsia="Lexend" w:hAnsi="Lexend"/>
          <w:sz w:val="28"/>
          <w:szCs w:val="28"/>
        </w:rPr>
      </w:pPr>
      <w:r w:rsidDel="00000000" w:rsidR="00000000" w:rsidRPr="00000000">
        <w:rPr>
          <w:rFonts w:ascii="Lexend" w:cs="Lexend" w:eastAsia="Lexend" w:hAnsi="Lexend"/>
          <w:sz w:val="28"/>
          <w:szCs w:val="28"/>
          <w:rtl w:val="0"/>
        </w:rPr>
        <w:t xml:space="preserve">Il movimento politico Valle d’Aosta Futura, formato da liberi cittadini, intende portare consapevolezza sull’ attuale rivoluzione tecnologica priva di argini, che sta sconvolgendo le fondamenta della nostra civiltà; sostenere tutte quelle  iniziative   capaci di restituire la democrazia al popolo, per  sottrarla alla logica finanziaria e tecnocratica e costruire un mondo tecnologico buono per l’uomo, dove il diritto torni  a svolgere il controllo</w:t>
      </w:r>
      <w:r w:rsidDel="00000000" w:rsidR="00000000" w:rsidRPr="00000000">
        <w:rPr>
          <w:rFonts w:ascii="Lexend" w:cs="Lexend" w:eastAsia="Lexend" w:hAnsi="Lexend"/>
          <w:sz w:val="28"/>
          <w:szCs w:val="28"/>
          <w:highlight w:val="white"/>
          <w:rtl w:val="0"/>
        </w:rPr>
        <w:t xml:space="preserve"> sul  potere esercitato da  immense piattaforme, sia dello Stato che della Proprietà Privata.</w:t>
      </w:r>
      <w:r w:rsidDel="00000000" w:rsidR="00000000" w:rsidRPr="00000000">
        <w:rPr>
          <w:rtl w:val="0"/>
        </w:rPr>
      </w:r>
    </w:p>
    <w:p w:rsidR="00000000" w:rsidDel="00000000" w:rsidP="00000000" w:rsidRDefault="00000000" w:rsidRPr="00000000" w14:paraId="00000016">
      <w:pPr>
        <w:spacing w:after="0" w:line="276" w:lineRule="auto"/>
        <w:jc w:val="both"/>
        <w:rPr>
          <w:rFonts w:ascii="Lexend" w:cs="Lexend" w:eastAsia="Lexend" w:hAnsi="Lexend"/>
          <w:sz w:val="28"/>
          <w:szCs w:val="28"/>
        </w:rPr>
      </w:pPr>
      <w:r w:rsidDel="00000000" w:rsidR="00000000" w:rsidRPr="00000000">
        <w:rPr>
          <w:rtl w:val="0"/>
        </w:rPr>
      </w:r>
    </w:p>
    <w:p w:rsidR="00000000" w:rsidDel="00000000" w:rsidP="00000000" w:rsidRDefault="00000000" w:rsidRPr="00000000" w14:paraId="00000017">
      <w:pPr>
        <w:spacing w:after="0" w:line="276" w:lineRule="auto"/>
        <w:jc w:val="both"/>
        <w:rPr>
          <w:rFonts w:ascii="Lexend" w:cs="Lexend" w:eastAsia="Lexend" w:hAnsi="Lexend"/>
          <w:sz w:val="28"/>
          <w:szCs w:val="28"/>
        </w:rPr>
      </w:pPr>
      <w:r w:rsidDel="00000000" w:rsidR="00000000" w:rsidRPr="00000000">
        <w:rPr>
          <w:rFonts w:ascii="Lexend" w:cs="Lexend" w:eastAsia="Lexend" w:hAnsi="Lexend"/>
          <w:sz w:val="28"/>
          <w:szCs w:val="28"/>
          <w:rtl w:val="0"/>
        </w:rPr>
        <w:t xml:space="preserve">Aosta, 28 Gennaio 2026</w:t>
      </w:r>
    </w:p>
    <w:p w:rsidR="00000000" w:rsidDel="00000000" w:rsidP="00000000" w:rsidRDefault="00000000" w:rsidRPr="00000000" w14:paraId="00000018">
      <w:pPr>
        <w:spacing w:after="0" w:line="276" w:lineRule="auto"/>
        <w:jc w:val="both"/>
        <w:rPr>
          <w:rFonts w:ascii="Lexend" w:cs="Lexend" w:eastAsia="Lexend" w:hAnsi="Lexend"/>
          <w:sz w:val="28"/>
          <w:szCs w:val="28"/>
        </w:rPr>
      </w:pPr>
      <w:r w:rsidDel="00000000" w:rsidR="00000000" w:rsidRPr="00000000">
        <w:rPr>
          <w:rtl w:val="0"/>
        </w:rPr>
      </w:r>
    </w:p>
    <w:p w:rsidR="00000000" w:rsidDel="00000000" w:rsidP="00000000" w:rsidRDefault="00000000" w:rsidRPr="00000000" w14:paraId="00000019">
      <w:pPr>
        <w:spacing w:after="0" w:line="276" w:lineRule="auto"/>
        <w:jc w:val="both"/>
        <w:rPr>
          <w:rFonts w:ascii="Lexend" w:cs="Lexend" w:eastAsia="Lexend" w:hAnsi="Lexend"/>
          <w:sz w:val="28"/>
          <w:szCs w:val="28"/>
        </w:rPr>
      </w:pPr>
      <w:r w:rsidDel="00000000" w:rsidR="00000000" w:rsidRPr="00000000">
        <w:rPr>
          <w:rFonts w:ascii="Lexend" w:cs="Lexend" w:eastAsia="Lexend" w:hAnsi="Lexend"/>
          <w:sz w:val="28"/>
          <w:szCs w:val="28"/>
          <w:rtl w:val="0"/>
        </w:rPr>
        <w:t xml:space="preserve">Il Coordinamento</w:t>
      </w:r>
    </w:p>
    <w:p w:rsidR="00000000" w:rsidDel="00000000" w:rsidP="00000000" w:rsidRDefault="00000000" w:rsidRPr="00000000" w14:paraId="0000001A">
      <w:pPr>
        <w:spacing w:after="0" w:line="276" w:lineRule="auto"/>
        <w:jc w:val="both"/>
        <w:rPr>
          <w:rFonts w:ascii="Arial" w:cs="Arial" w:eastAsia="Arial" w:hAnsi="Arial"/>
          <w:sz w:val="28"/>
          <w:szCs w:val="28"/>
        </w:rPr>
      </w:pPr>
      <w:r w:rsidDel="00000000" w:rsidR="00000000" w:rsidRPr="00000000">
        <w:rPr>
          <w:rtl w:val="0"/>
        </w:rPr>
      </w:r>
    </w:p>
    <w:p w:rsidR="00000000" w:rsidDel="00000000" w:rsidP="00000000" w:rsidRDefault="00000000" w:rsidRPr="00000000" w14:paraId="0000001B">
      <w:pPr>
        <w:spacing w:after="0" w:line="276" w:lineRule="auto"/>
        <w:jc w:val="both"/>
        <w:rPr>
          <w:rFonts w:ascii="Lexend" w:cs="Lexend" w:eastAsia="Lexend" w:hAnsi="Lexend"/>
          <w:sz w:val="28"/>
          <w:szCs w:val="28"/>
        </w:rPr>
      </w:pPr>
      <w:r w:rsidDel="00000000" w:rsidR="00000000" w:rsidRPr="00000000">
        <w:rPr>
          <w:rFonts w:ascii="Lexend" w:cs="Lexend" w:eastAsia="Lexend" w:hAnsi="Lexend"/>
          <w:sz w:val="28"/>
          <w:szCs w:val="28"/>
          <w:rtl w:val="0"/>
        </w:rPr>
        <w:t xml:space="preserve"> </w:t>
      </w:r>
    </w:p>
    <w:p w:rsidR="00000000" w:rsidDel="00000000" w:rsidP="00000000" w:rsidRDefault="00000000" w:rsidRPr="00000000" w14:paraId="0000001C">
      <w:pPr>
        <w:spacing w:after="160" w:before="0" w:lineRule="auto"/>
        <w:jc w:val="center"/>
        <w:rPr>
          <w:b w:val="1"/>
          <w:bCs w:val="1"/>
          <w:sz w:val="32"/>
          <w:szCs w:val="32"/>
        </w:rPr>
      </w:pPr>
      <w:r w:rsidDel="00000000" w:rsidR="00000000" w:rsidRPr="00000000">
        <w:rPr>
          <w:rtl w:val="0"/>
        </w:rPr>
      </w:r>
    </w:p>
    <w:p w:rsidR="00000000" w:rsidDel="00000000" w:rsidP="00000000" w:rsidRDefault="00000000" w:rsidRPr="00000000" w14:paraId="0000001D">
      <w:pPr>
        <w:spacing w:after="160" w:before="0" w:lineRule="auto"/>
        <w:jc w:val="center"/>
        <w:rPr>
          <w:b w:val="1"/>
          <w:bCs w:val="1"/>
          <w:sz w:val="32"/>
          <w:szCs w:val="32"/>
        </w:rPr>
      </w:pPr>
      <w:r w:rsidDel="00000000" w:rsidR="00000000" w:rsidRPr="00000000">
        <w:rPr>
          <w:rtl w:val="0"/>
        </w:rPr>
      </w:r>
    </w:p>
    <w:sectPr>
      <w:pgSz w:h="16838" w:w="11906" w:orient="portrait"/>
      <w:pgMar w:bottom="1134" w:top="1417" w:left="1134" w:right="1134" w:header="0" w:foot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Lexend">
    <w:embedRegular w:fontKey="{00000000-0000-0000-0000-000000000000}" r:id="rId1" w:subsetted="0"/>
    <w:embedBold w:fontKey="{00000000-0000-0000-0000-000000000000}" r:id="rId2"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it"/>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s>
</file>

<file path=word/_rels/fontTable.xml.rels><?xml version="1.0" encoding="UTF-8" standalone="yes"?><Relationships xmlns="http://schemas.openxmlformats.org/package/2006/relationships"><Relationship Id="rId1" Type="http://schemas.openxmlformats.org/officeDocument/2006/relationships/font" Target="fonts/Lexend-regular.ttf"/><Relationship Id="rId2" Type="http://schemas.openxmlformats.org/officeDocument/2006/relationships/font" Target="fonts/Lexend-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